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00" w:rsidRDefault="00097900" w:rsidP="00097900">
      <w:pPr>
        <w:spacing w:before="240" w:line="276" w:lineRule="auto"/>
        <w:jc w:val="center"/>
        <w:rPr>
          <w:rFonts w:ascii="Times New Roman" w:hAnsi="Times New Roman" w:cs="Times New Roman"/>
          <w:sz w:val="32"/>
          <w:szCs w:val="32"/>
        </w:rPr>
      </w:pPr>
      <w:r>
        <w:rPr>
          <w:rFonts w:ascii="Times New Roman" w:hAnsi="Times New Roman" w:cs="Times New Roman"/>
          <w:sz w:val="32"/>
          <w:szCs w:val="32"/>
        </w:rPr>
        <w:t>Д О К Л А Д</w:t>
      </w:r>
    </w:p>
    <w:p w:rsidR="00097900" w:rsidRDefault="00097900" w:rsidP="00097900">
      <w:pPr>
        <w:spacing w:before="240" w:line="276" w:lineRule="auto"/>
        <w:jc w:val="center"/>
        <w:rPr>
          <w:rFonts w:ascii="Times New Roman" w:hAnsi="Times New Roman" w:cs="Times New Roman"/>
          <w:sz w:val="32"/>
          <w:szCs w:val="32"/>
        </w:rPr>
      </w:pPr>
      <w:r>
        <w:rPr>
          <w:rFonts w:ascii="Times New Roman" w:hAnsi="Times New Roman" w:cs="Times New Roman"/>
          <w:sz w:val="32"/>
          <w:szCs w:val="32"/>
        </w:rPr>
        <w:t>за дейността на читалище „Просвета 1927“ с. Табачка</w:t>
      </w:r>
    </w:p>
    <w:p w:rsidR="00097900" w:rsidRDefault="00097900" w:rsidP="00097900">
      <w:pPr>
        <w:spacing w:before="240" w:line="276" w:lineRule="auto"/>
        <w:jc w:val="center"/>
        <w:rPr>
          <w:rFonts w:ascii="Times New Roman" w:hAnsi="Times New Roman" w:cs="Times New Roman"/>
          <w:sz w:val="32"/>
          <w:szCs w:val="32"/>
        </w:rPr>
      </w:pPr>
      <w:r>
        <w:rPr>
          <w:rFonts w:ascii="Times New Roman" w:hAnsi="Times New Roman" w:cs="Times New Roman"/>
          <w:sz w:val="32"/>
          <w:szCs w:val="32"/>
        </w:rPr>
        <w:t>за 2021 г.</w:t>
      </w:r>
    </w:p>
    <w:p w:rsidR="00097900" w:rsidRDefault="00097900" w:rsidP="00097900">
      <w:pPr>
        <w:spacing w:before="240" w:line="276" w:lineRule="auto"/>
        <w:jc w:val="center"/>
        <w:rPr>
          <w:rFonts w:ascii="Times New Roman" w:hAnsi="Times New Roman" w:cs="Times New Roman"/>
          <w:sz w:val="32"/>
          <w:szCs w:val="32"/>
        </w:rPr>
      </w:pPr>
    </w:p>
    <w:p w:rsidR="00097900" w:rsidRDefault="00097900" w:rsidP="00097900">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4119">
        <w:rPr>
          <w:rFonts w:ascii="Times New Roman" w:hAnsi="Times New Roman" w:cs="Times New Roman"/>
          <w:sz w:val="28"/>
          <w:szCs w:val="28"/>
        </w:rPr>
        <w:t>Н</w:t>
      </w:r>
      <w:r>
        <w:rPr>
          <w:rFonts w:ascii="Times New Roman" w:hAnsi="Times New Roman" w:cs="Times New Roman"/>
          <w:sz w:val="28"/>
          <w:szCs w:val="28"/>
        </w:rPr>
        <w:t>ародно читалище „Просвета 1927“</w:t>
      </w:r>
      <w:r>
        <w:rPr>
          <w:rFonts w:ascii="Times New Roman" w:hAnsi="Times New Roman" w:cs="Times New Roman"/>
          <w:sz w:val="28"/>
          <w:szCs w:val="28"/>
          <w:lang w:val="en-US"/>
        </w:rPr>
        <w:t xml:space="preserve"> </w:t>
      </w:r>
      <w:r>
        <w:rPr>
          <w:rFonts w:ascii="Times New Roman" w:hAnsi="Times New Roman" w:cs="Times New Roman"/>
          <w:sz w:val="28"/>
          <w:szCs w:val="28"/>
        </w:rPr>
        <w:t>е културна институция, която през годините се е утвърдила, като средище на съхранение и разпространение на местните традиции и обичай. Към читалището функционира музейна сбирка от носии и предмети от бита, която периодично се обогатява. Дейността ни през миналата 2021 година често беше възпрепятствана от наложеното извънредно положение, но въпреки това успяхме да съхраним библиотечното обслужване. Културно масовата дейност, както и художествената самодейност се провеждаха единствено и само в периодите, когато това беше разрешено от Правителството на България.</w:t>
      </w:r>
    </w:p>
    <w:p w:rsidR="00097900" w:rsidRDefault="00097900" w:rsidP="00097900">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Щатът на читалището е 0,5 бр. с годишен бюджет /държавна субсидия/  за 2021г. – 6625 лв.</w:t>
      </w:r>
    </w:p>
    <w:p w:rsidR="00097900" w:rsidRDefault="00097900" w:rsidP="00097900">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Подробен финансов отчет е приложен в края на доклада.</w:t>
      </w:r>
    </w:p>
    <w:p w:rsidR="00097900" w:rsidRDefault="00097900" w:rsidP="00097900">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Сградата на читалището се нуждае от частичен ремонт на покрива, належаща е подмяната да дограмата на вторият етаж.</w:t>
      </w:r>
    </w:p>
    <w:p w:rsidR="00097900" w:rsidRDefault="00097900" w:rsidP="00097900">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Библиотечният фонд се състои от 5279 броя книги. Регистрираните читатели  са 40</w:t>
      </w:r>
    </w:p>
    <w:p w:rsidR="00097900" w:rsidRDefault="00097900" w:rsidP="00097900">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Посещаемостта на читалището и библиотеката е добро в периодите, когато не са налагани противоепидемични ограничения, за обогатяване на фонда са добавени 226 книги – дарени и закупени.</w:t>
      </w:r>
    </w:p>
    <w:p w:rsidR="00097900" w:rsidRDefault="00097900" w:rsidP="000979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да привлечем живеещите в селото към дейността на читалището, се стремим културният живот да е разнообразен, като през 2021 година се проведоха различни по обем мероприятия.</w:t>
      </w: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t xml:space="preserve">  </w:t>
      </w:r>
      <w:r w:rsidRPr="00907491">
        <w:rPr>
          <w:rFonts w:ascii="Times New Roman" w:hAnsi="Times New Roman" w:cs="Times New Roman"/>
          <w:sz w:val="28"/>
          <w:szCs w:val="28"/>
        </w:rPr>
        <w:t>Поради наложеното от правителството на България извънредно положение</w:t>
      </w:r>
      <w:r>
        <w:rPr>
          <w:rFonts w:ascii="Times New Roman" w:hAnsi="Times New Roman" w:cs="Times New Roman"/>
          <w:sz w:val="28"/>
          <w:szCs w:val="28"/>
        </w:rPr>
        <w:t xml:space="preserve"> редица от</w:t>
      </w:r>
      <w:r w:rsidRPr="00907491">
        <w:rPr>
          <w:rFonts w:ascii="Times New Roman" w:hAnsi="Times New Roman" w:cs="Times New Roman"/>
          <w:sz w:val="28"/>
          <w:szCs w:val="28"/>
        </w:rPr>
        <w:t xml:space="preserve"> мероприятията включени в културният календар</w:t>
      </w:r>
      <w:r>
        <w:rPr>
          <w:rFonts w:ascii="Times New Roman" w:hAnsi="Times New Roman" w:cs="Times New Roman"/>
          <w:sz w:val="28"/>
          <w:szCs w:val="28"/>
        </w:rPr>
        <w:t xml:space="preserve"> на читалището за  2021 година, се отмениха или бяха проведени на открито, като се спазваха всички противоепидемични мерки разписани по закон.</w:t>
      </w: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Събитията предвидени в календара за месеците януари и февруари бяха отменени във връзка с наложените противоепидемични мерки. През следващите месеци се организираха единствено събития, които се провеждаха на открито. Както следва:</w:t>
      </w:r>
    </w:p>
    <w:p w:rsidR="00097900" w:rsidRDefault="00097900" w:rsidP="00097900">
      <w:pPr>
        <w:rPr>
          <w:rFonts w:ascii="Times New Roman" w:hAnsi="Times New Roman" w:cs="Times New Roman"/>
          <w:sz w:val="28"/>
          <w:szCs w:val="28"/>
        </w:rPr>
      </w:pPr>
      <w:r>
        <w:rPr>
          <w:rFonts w:ascii="Times New Roman" w:hAnsi="Times New Roman" w:cs="Times New Roman"/>
          <w:sz w:val="28"/>
          <w:szCs w:val="28"/>
        </w:rPr>
        <w:t xml:space="preserve">Месец март: </w:t>
      </w:r>
    </w:p>
    <w:p w:rsidR="00097900" w:rsidRDefault="00097900" w:rsidP="00097900">
      <w:pPr>
        <w:pStyle w:val="ListParagraph"/>
        <w:numPr>
          <w:ilvl w:val="0"/>
          <w:numId w:val="1"/>
        </w:numPr>
        <w:jc w:val="both"/>
        <w:rPr>
          <w:rFonts w:ascii="Times New Roman" w:hAnsi="Times New Roman" w:cs="Times New Roman"/>
          <w:sz w:val="24"/>
          <w:szCs w:val="24"/>
        </w:rPr>
      </w:pPr>
      <w:r w:rsidRPr="00907491">
        <w:rPr>
          <w:rFonts w:ascii="Times New Roman" w:hAnsi="Times New Roman" w:cs="Times New Roman"/>
          <w:sz w:val="28"/>
          <w:szCs w:val="28"/>
        </w:rPr>
        <w:t>03.03 – Представя</w:t>
      </w:r>
      <w:r>
        <w:rPr>
          <w:rFonts w:ascii="Times New Roman" w:hAnsi="Times New Roman" w:cs="Times New Roman"/>
          <w:sz w:val="28"/>
          <w:szCs w:val="28"/>
        </w:rPr>
        <w:t>не на кратък доклад по повод 143</w:t>
      </w:r>
      <w:r w:rsidRPr="00907491">
        <w:rPr>
          <w:rFonts w:ascii="Times New Roman" w:hAnsi="Times New Roman" w:cs="Times New Roman"/>
          <w:sz w:val="28"/>
          <w:szCs w:val="28"/>
        </w:rPr>
        <w:t xml:space="preserve"> години от Освобождението на България. Поднасяне на венци на паметника в църковният двор. Изпълнение на песни и стихове от членовете на читалището във връзка с празника</w:t>
      </w:r>
      <w:r>
        <w:rPr>
          <w:rFonts w:ascii="Times New Roman" w:hAnsi="Times New Roman" w:cs="Times New Roman"/>
          <w:sz w:val="24"/>
          <w:szCs w:val="24"/>
        </w:rPr>
        <w:t>.</w:t>
      </w:r>
    </w:p>
    <w:p w:rsidR="00097900" w:rsidRPr="009A4EE2" w:rsidRDefault="00097900" w:rsidP="00097900">
      <w:pPr>
        <w:pStyle w:val="ListParagraph"/>
        <w:numPr>
          <w:ilvl w:val="0"/>
          <w:numId w:val="1"/>
        </w:numPr>
        <w:jc w:val="both"/>
        <w:rPr>
          <w:rFonts w:ascii="Times New Roman" w:hAnsi="Times New Roman" w:cs="Times New Roman"/>
          <w:sz w:val="24"/>
          <w:szCs w:val="24"/>
        </w:rPr>
      </w:pPr>
      <w:r w:rsidRPr="009A4EE2">
        <w:rPr>
          <w:rFonts w:ascii="Times New Roman" w:hAnsi="Times New Roman" w:cs="Times New Roman"/>
          <w:sz w:val="28"/>
          <w:szCs w:val="28"/>
        </w:rPr>
        <w:t xml:space="preserve">08.03. – Международен ден на жената </w:t>
      </w:r>
      <w:r>
        <w:rPr>
          <w:rFonts w:ascii="Times New Roman" w:hAnsi="Times New Roman" w:cs="Times New Roman"/>
          <w:sz w:val="28"/>
          <w:szCs w:val="28"/>
        </w:rPr>
        <w:t xml:space="preserve">- кратко тържество във фоаето на Читалището </w:t>
      </w:r>
    </w:p>
    <w:p w:rsidR="00097900" w:rsidRPr="009A4EE2" w:rsidRDefault="00097900" w:rsidP="00097900">
      <w:pPr>
        <w:pStyle w:val="ListParagraph"/>
        <w:numPr>
          <w:ilvl w:val="0"/>
          <w:numId w:val="1"/>
        </w:numPr>
        <w:jc w:val="both"/>
        <w:rPr>
          <w:rFonts w:ascii="Times New Roman" w:hAnsi="Times New Roman" w:cs="Times New Roman"/>
          <w:sz w:val="24"/>
          <w:szCs w:val="24"/>
        </w:rPr>
      </w:pPr>
      <w:r w:rsidRPr="009A4EE2">
        <w:rPr>
          <w:rFonts w:ascii="Times New Roman" w:hAnsi="Times New Roman" w:cs="Times New Roman"/>
          <w:sz w:val="28"/>
          <w:szCs w:val="28"/>
        </w:rPr>
        <w:t>21.03. –  „Пролет пукна“ – разходка сред природата.</w:t>
      </w:r>
    </w:p>
    <w:p w:rsidR="00097900" w:rsidRDefault="00097900" w:rsidP="00097900">
      <w:pPr>
        <w:pStyle w:val="ListParagraph"/>
        <w:jc w:val="both"/>
        <w:rPr>
          <w:rFonts w:ascii="Times New Roman" w:hAnsi="Times New Roman" w:cs="Times New Roman"/>
          <w:sz w:val="24"/>
          <w:szCs w:val="24"/>
        </w:rPr>
      </w:pPr>
      <w:r>
        <w:rPr>
          <w:rFonts w:ascii="Times New Roman" w:hAnsi="Times New Roman" w:cs="Times New Roman"/>
          <w:sz w:val="28"/>
          <w:szCs w:val="28"/>
        </w:rPr>
        <w:t xml:space="preserve"> </w:t>
      </w:r>
    </w:p>
    <w:p w:rsidR="00097900" w:rsidRPr="004C7C2A" w:rsidRDefault="00097900" w:rsidP="00097900">
      <w:pPr>
        <w:jc w:val="both"/>
        <w:rPr>
          <w:rFonts w:ascii="Times New Roman" w:hAnsi="Times New Roman" w:cs="Times New Roman"/>
          <w:sz w:val="28"/>
          <w:szCs w:val="28"/>
        </w:rPr>
      </w:pPr>
      <w:r>
        <w:rPr>
          <w:rFonts w:ascii="Times New Roman" w:hAnsi="Times New Roman" w:cs="Times New Roman"/>
          <w:sz w:val="28"/>
          <w:szCs w:val="28"/>
        </w:rPr>
        <w:t>Месец април:</w:t>
      </w:r>
    </w:p>
    <w:p w:rsidR="00097900"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24.04. – Лазаровден – посещение по домовете и наричане за здраве. </w:t>
      </w:r>
    </w:p>
    <w:p w:rsidR="00097900"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25.04. – Връбница – пресъздаване на обичая „Кумичене“ на брега на реката край селото.</w:t>
      </w:r>
    </w:p>
    <w:p w:rsidR="00097900" w:rsidRPr="00D45F89" w:rsidRDefault="00097900" w:rsidP="00097900">
      <w:pPr>
        <w:pStyle w:val="ListParagraph"/>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t>Месец май:</w:t>
      </w:r>
    </w:p>
    <w:p w:rsidR="00097900"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02.05. – „Възкресение Христово“ – боядисване на яйца и посрещане на кумата.</w:t>
      </w:r>
    </w:p>
    <w:p w:rsidR="00097900"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24.05. – Ден на славянската писменост и култура</w:t>
      </w:r>
    </w:p>
    <w:p w:rsidR="00097900" w:rsidRPr="00D45F89" w:rsidRDefault="00097900" w:rsidP="00097900">
      <w:pPr>
        <w:pStyle w:val="ListParagraph"/>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t xml:space="preserve">Месец юни: </w:t>
      </w:r>
    </w:p>
    <w:p w:rsidR="00097900"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24.06. – Еньовден – поход за бране на билки и конкурс за най-красив букет. </w:t>
      </w:r>
    </w:p>
    <w:p w:rsidR="00097900" w:rsidRPr="00D45F89" w:rsidRDefault="00097900" w:rsidP="00097900">
      <w:pPr>
        <w:pStyle w:val="ListParagraph"/>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t xml:space="preserve">Месец септември: </w:t>
      </w:r>
    </w:p>
    <w:p w:rsidR="00097900"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06.09. – 136 години от Съединението на България – поднасяне на цветя и венци в двора на църквата</w:t>
      </w:r>
    </w:p>
    <w:p w:rsidR="00097900" w:rsidRPr="000239A9" w:rsidRDefault="00097900" w:rsidP="0009790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22.09. – 113 години от Независимостта на България – поднасяне на цветя пред паметната плоча на Добрена Попхристова, деен участник в Червеноводската чета.</w:t>
      </w: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През месеците октомври, ноември и декември не бяха провеждани мероприятия под егидата на Народно Читалище „Просвета 1927“ в с.Табачка.</w:t>
      </w:r>
    </w:p>
    <w:p w:rsidR="00097900" w:rsidRDefault="00097900" w:rsidP="00097900">
      <w:pPr>
        <w:jc w:val="both"/>
        <w:rPr>
          <w:rFonts w:ascii="Times New Roman" w:hAnsi="Times New Roman" w:cs="Times New Roman"/>
          <w:sz w:val="28"/>
          <w:szCs w:val="28"/>
        </w:rPr>
      </w:pPr>
      <w:r>
        <w:rPr>
          <w:rFonts w:ascii="Times New Roman" w:hAnsi="Times New Roman" w:cs="Times New Roman"/>
          <w:sz w:val="28"/>
          <w:szCs w:val="28"/>
        </w:rPr>
        <w:t xml:space="preserve">  Читалище „Просвета 1927“ село Табачка поддържа добри комуникативни връзки и партньорство с Министерство на Културата, община Иваново, РЕКИЦ – „Читалища“, РБ „Любен Каравелов“ и читалищата на територията на общината.</w:t>
      </w:r>
    </w:p>
    <w:p w:rsidR="00097900" w:rsidRDefault="00097900" w:rsidP="00097900">
      <w:pPr>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p>
    <w:p w:rsidR="00097900" w:rsidRDefault="00097900" w:rsidP="00097900">
      <w:pPr>
        <w:jc w:val="both"/>
        <w:rPr>
          <w:rFonts w:ascii="Times New Roman" w:hAnsi="Times New Roman" w:cs="Times New Roman"/>
          <w:sz w:val="28"/>
          <w:szCs w:val="28"/>
        </w:rPr>
      </w:pPr>
    </w:p>
    <w:p w:rsidR="00B22A40" w:rsidRDefault="00B22A40">
      <w:bookmarkStart w:id="0" w:name="_GoBack"/>
      <w:bookmarkEnd w:id="0"/>
    </w:p>
    <w:sectPr w:rsidR="00B22A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F7549"/>
    <w:multiLevelType w:val="hybridMultilevel"/>
    <w:tmpl w:val="49304F24"/>
    <w:lvl w:ilvl="0" w:tplc="2E503E38">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CA"/>
    <w:rsid w:val="00097900"/>
    <w:rsid w:val="004577CA"/>
    <w:rsid w:val="00B2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AEEB5-B6A1-4BF0-87B5-46FB1269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0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2022-03-28T10:28:00Z</dcterms:created>
  <dcterms:modified xsi:type="dcterms:W3CDTF">2022-03-28T10:29:00Z</dcterms:modified>
</cp:coreProperties>
</file>